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3 Kombiwagen für den Kommunalen Ordnungsdienst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